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31"/>
        </w:tabs>
        <w:spacing w:line="1442" w:lineRule="exact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442595</wp:posOffset>
            </wp:positionV>
            <wp:extent cx="2891155" cy="1588135"/>
            <wp:effectExtent l="0" t="0" r="4445" b="11430"/>
            <wp:wrapTight wrapText="bothSides">
              <wp:wrapPolygon>
                <wp:start x="16699" y="691"/>
                <wp:lineTo x="11955" y="3109"/>
                <wp:lineTo x="6642" y="6218"/>
                <wp:lineTo x="949" y="7946"/>
                <wp:lineTo x="0" y="8637"/>
                <wp:lineTo x="190" y="11746"/>
                <wp:lineTo x="5693" y="21419"/>
                <wp:lineTo x="6642" y="21419"/>
                <wp:lineTo x="6832" y="21073"/>
                <wp:lineTo x="7591" y="17273"/>
                <wp:lineTo x="9488" y="17273"/>
                <wp:lineTo x="17648" y="12782"/>
                <wp:lineTo x="17648" y="11746"/>
                <wp:lineTo x="20684" y="9673"/>
                <wp:lineTo x="21443" y="6564"/>
                <wp:lineTo x="21443" y="4836"/>
                <wp:lineTo x="20874" y="3800"/>
                <wp:lineTo x="17648" y="691"/>
                <wp:lineTo x="16699" y="691"/>
              </wp:wrapPolygon>
            </wp:wrapTight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531"/>
        </w:tabs>
        <w:spacing w:line="1442" w:lineRule="exact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line="654" w:lineRule="exact"/>
        <w:ind w:left="0"/>
        <w:rPr>
          <w:rFonts w:ascii="微软雅黑" w:hAnsi="微软雅黑" w:eastAsia="微软雅黑" w:cs="微软雅黑"/>
          <w:sz w:val="52"/>
          <w:szCs w:val="52"/>
          <w:lang w:eastAsia="zh-CN"/>
        </w:rPr>
      </w:pPr>
      <w:r>
        <w:rPr>
          <w:rFonts w:ascii="微软雅黑" w:hAnsi="微软雅黑" w:eastAsia="微软雅黑" w:cs="微软雅黑"/>
          <w:color w:val="006DC0"/>
          <w:spacing w:val="-19"/>
          <w:sz w:val="32"/>
          <w:szCs w:val="32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Hans"/>
        </w:rPr>
        <w:t>Atlas</w:t>
      </w:r>
      <w:r>
        <w:rPr>
          <w:rFonts w:hint="default" w:ascii="微软雅黑" w:hAnsi="微软雅黑" w:eastAsia="微软雅黑" w:cs="微软雅黑"/>
          <w:color w:val="006DC0"/>
          <w:spacing w:val="-19"/>
          <w:sz w:val="32"/>
          <w:szCs w:val="32"/>
          <w:lang w:eastAsia="zh-Hans"/>
        </w:rPr>
        <w:t xml:space="preserve"> 300</w:t>
      </w:r>
      <w:r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Hans"/>
        </w:rPr>
        <w:t>I</w:t>
      </w:r>
      <w:r>
        <w:rPr>
          <w:rFonts w:hint="default" w:ascii="微软雅黑" w:hAnsi="微软雅黑" w:eastAsia="微软雅黑" w:cs="微软雅黑"/>
          <w:color w:val="006DC0"/>
          <w:spacing w:val="-19"/>
          <w:sz w:val="32"/>
          <w:szCs w:val="32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color w:val="006DC0"/>
          <w:spacing w:val="-19"/>
          <w:sz w:val="32"/>
          <w:szCs w:val="32"/>
          <w:lang w:val="en-US" w:eastAsia="zh-Hans"/>
        </w:rPr>
        <w:t>推理卡</w:t>
      </w:r>
    </w:p>
    <w:p>
      <w:pPr>
        <w:spacing w:before="14"/>
        <w:rPr>
          <w:rFonts w:ascii="微软雅黑" w:hAnsi="微软雅黑" w:eastAsia="微软雅黑" w:cs="微软雅黑"/>
          <w:sz w:val="6"/>
          <w:szCs w:val="6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sz w:val="21"/>
          <w:szCs w:val="21"/>
          <w:lang w:eastAsia="zh-CN"/>
        </w:rPr>
      </w:pP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Atlas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eastAsia="zh-Hans"/>
        </w:rPr>
        <w:t xml:space="preserve"> 300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eastAsia="zh-CN"/>
        </w:rPr>
        <w:t>I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推理卡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</w:rPr>
        <w:t>是基于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CN"/>
        </w:rPr>
        <w:t>昇腾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芯片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eastAsia="zh-CN"/>
        </w:rPr>
        <w:t xml:space="preserve">开发的一款全新高端 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GPU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eastAsia="zh-Hans"/>
        </w:rPr>
        <w:t xml:space="preserve"> 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val="en-US" w:eastAsia="zh-Hans"/>
        </w:rPr>
        <w:t>加速卡</w:t>
      </w:r>
      <w:r>
        <w:rPr>
          <w:rFonts w:hint="eastAsia" w:ascii="思源黑体 VF" w:hAnsi="思源黑体 VF" w:eastAsia="思源黑体 VF" w:cs="思源黑体 VF"/>
          <w:spacing w:val="-3"/>
          <w:position w:val="14"/>
          <w:sz w:val="22"/>
          <w:szCs w:val="22"/>
          <w:lang w:eastAsia="zh-CN"/>
        </w:rPr>
        <w:t>。  为深度学习推理场景提供更加安全可靠、高性价比的解决方案。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6DC0"/>
          <w:sz w:val="32"/>
          <w:szCs w:val="32"/>
          <w:lang w:val="en-US" w:eastAsia="zh-CN"/>
        </w:rPr>
        <w:t>超强算力</w:t>
      </w:r>
      <w:r>
        <w:rPr>
          <w:rFonts w:ascii="HarmonyOS_Sans_SC_Bold" w:hAnsi="HarmonyOS_Sans_SC_Bold" w:eastAsia="HarmonyOS_Sans_SC_Bold" w:cs="HarmonyOS_Sans_SC_Bold"/>
          <w:b/>
          <w:color w:val="3E3A39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 xml:space="preserve">单卡提供88 TOPS INT8算力，支持80路高清视频实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 xml:space="preserve">时分析（1080P25FPS），为边缘推理提供更强大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 xml:space="preserve">支持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6DC0"/>
          <w:sz w:val="32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006DC0"/>
          <w:sz w:val="32"/>
          <w:szCs w:val="32"/>
          <w:lang w:val="en-US" w:eastAsia="zh-CN"/>
        </w:rPr>
        <w:t xml:space="preserve">硬件编解码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支持JPEG和视频硬件编解码，提升图片</w:t>
      </w:r>
      <w:bookmarkStart w:id="0" w:name="_GoBack"/>
      <w:bookmarkEnd w:id="0"/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 xml:space="preserve">和视频类应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Source Han Sans CN Normal" w:hAnsi="Source Han Sans CN Normal" w:eastAsia="Source Han Sans CN Normal" w:cs="Source Han Sans CN Normal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用性能</w:t>
      </w:r>
      <w:r>
        <w:rPr>
          <w:rFonts w:hint="eastAsia" w:ascii="Source Han Sans SC VF Normal" w:hAnsi="Source Han Sans SC VF Normal" w:eastAsia="Source Han Sans SC VF Normal" w:cs="Source Han Sans SC VF Normal"/>
          <w:color w:val="595757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微软雅黑" w:hAnsi="微软雅黑" w:eastAsia="微软雅黑" w:cs="微软雅黑"/>
          <w:color w:val="006DC0"/>
          <w:sz w:val="32"/>
          <w:szCs w:val="32"/>
          <w:lang w:val="en-US" w:eastAsia="zh-CN"/>
        </w:rPr>
        <w:t>低时延</w:t>
      </w:r>
      <w:r>
        <w:rPr>
          <w:rFonts w:hint="default" w:ascii="HarmonyOS_Sans_SC_Bold" w:hAnsi="HarmonyOS_Sans_SC_Bold" w:eastAsia="HarmonyOS_Sans_SC_Bold" w:cs="HarmonyOS_Sans_SC_Bold"/>
          <w:b/>
          <w:color w:val="3E3A39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 xml:space="preserve">内存容量大、带宽高，满足特征匹配场景内存需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</w:pPr>
      <w:r>
        <w:rPr>
          <w:rFonts w:hint="eastAsia" w:ascii="思源黑体 VF" w:hAnsi="思源黑体 VF" w:eastAsia="思源黑体 VF" w:cs="思源黑体 VF"/>
          <w:color w:val="595757"/>
          <w:kern w:val="0"/>
          <w:sz w:val="30"/>
          <w:szCs w:val="30"/>
          <w:lang w:val="en-US" w:eastAsia="zh-CN" w:bidi="ar"/>
        </w:rPr>
        <w:t>求，降低应用时延</w:t>
      </w:r>
    </w:p>
    <w:tbl>
      <w:tblPr>
        <w:tblStyle w:val="5"/>
        <w:tblW w:w="9675" w:type="dxa"/>
        <w:tblInd w:w="16" w:type="dxa"/>
        <w:tblBorders>
          <w:top w:val="single" w:color="B8CCE4" w:sz="2" w:space="0"/>
          <w:left w:val="single" w:color="B8CCE4" w:sz="2" w:space="0"/>
          <w:bottom w:val="single" w:color="B8CCE4" w:sz="2" w:space="0"/>
          <w:right w:val="single" w:color="B8CCE4" w:sz="2" w:space="0"/>
          <w:insideH w:val="single" w:color="B8CCE4" w:sz="2" w:space="0"/>
          <w:insideV w:val="single" w:color="B8CCE4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8004"/>
      </w:tblGrid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317" w:hRule="atLeast"/>
        </w:trPr>
        <w:tc>
          <w:tcPr>
            <w:tcW w:w="9675" w:type="dxa"/>
            <w:gridSpan w:val="2"/>
            <w:tcBorders>
              <w:bottom w:val="single" w:color="B8CCE4" w:sz="10" w:space="0"/>
            </w:tcBorders>
            <w:shd w:val="clear" w:color="auto" w:fill="5569A5"/>
            <w:vAlign w:val="top"/>
          </w:tcPr>
          <w:p>
            <w:pPr>
              <w:spacing w:before="72" w:line="180" w:lineRule="auto"/>
              <w:ind w:firstLine="37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val="en-US" w:eastAsia="zh-Hans"/>
              </w:rPr>
              <w:t>Atlas</w:t>
            </w:r>
            <w:r>
              <w:rPr>
                <w:rFonts w:hint="default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eastAsia="zh-Hans"/>
              </w:rPr>
              <w:t xml:space="preserve"> 300</w:t>
            </w:r>
            <w:r>
              <w:rPr>
                <w:rFonts w:hint="eastAsia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val="en-US" w:eastAsia="zh-Hans"/>
              </w:rPr>
              <w:t>I</w:t>
            </w:r>
            <w:r>
              <w:rPr>
                <w:rFonts w:hint="default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bCs/>
                <w:color w:val="auto"/>
                <w:spacing w:val="-1"/>
                <w:sz w:val="18"/>
                <w:szCs w:val="18"/>
                <w:lang w:val="en-US" w:eastAsia="zh-Hans"/>
              </w:rPr>
              <w:t>推理卡</w:t>
            </w: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470" w:hRule="atLeast"/>
        </w:trPr>
        <w:tc>
          <w:tcPr>
            <w:tcW w:w="1671" w:type="dxa"/>
            <w:tcBorders>
              <w:top w:val="single" w:color="B8CCE4" w:sz="10" w:space="0"/>
            </w:tcBorders>
            <w:vAlign w:val="top"/>
          </w:tcPr>
          <w:p>
            <w:pPr>
              <w:spacing w:before="138" w:line="185" w:lineRule="auto"/>
              <w:ind w:firstLine="111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2"/>
                <w:sz w:val="18"/>
                <w:szCs w:val="18"/>
                <w:lang w:val="en-US" w:eastAsia="zh-Hans"/>
              </w:rPr>
              <w:t>形态</w:t>
            </w:r>
          </w:p>
        </w:tc>
        <w:tc>
          <w:tcPr>
            <w:tcW w:w="8004" w:type="dxa"/>
            <w:tcBorders>
              <w:top w:val="single" w:color="B8CCE4" w:sz="10" w:space="0"/>
            </w:tcBorders>
            <w:vAlign w:val="top"/>
          </w:tcPr>
          <w:p>
            <w:pPr>
              <w:spacing w:line="204" w:lineRule="auto"/>
              <w:ind w:firstLine="111"/>
              <w:rPr>
                <w:rFonts w:hint="eastAsia" w:ascii="等线" w:hAnsi="等线" w:eastAsia="等线" w:cs="等线"/>
                <w:spacing w:val="-3"/>
                <w:position w:val="7"/>
                <w:sz w:val="18"/>
                <w:szCs w:val="18"/>
              </w:rPr>
            </w:pPr>
          </w:p>
          <w:p>
            <w:pPr>
              <w:spacing w:line="204" w:lineRule="auto"/>
              <w:ind w:firstLine="111"/>
              <w:rPr>
                <w:rFonts w:hint="eastAsia" w:ascii="等线" w:hAnsi="等线" w:eastAsia="等线" w:cs="等线"/>
                <w:spacing w:val="-3"/>
                <w:position w:val="7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position w:val="7"/>
                <w:sz w:val="18"/>
                <w:szCs w:val="18"/>
              </w:rPr>
              <w:t>半高半长PCIe</w:t>
            </w:r>
          </w:p>
          <w:p>
            <w:pPr>
              <w:spacing w:line="204" w:lineRule="auto"/>
              <w:ind w:firstLine="111"/>
              <w:rPr>
                <w:rFonts w:ascii="等线" w:hAnsi="等线" w:eastAsia="等线" w:cs="等线"/>
                <w:sz w:val="15"/>
                <w:szCs w:val="15"/>
              </w:rPr>
            </w:pP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1101" w:hRule="atLeast"/>
        </w:trPr>
        <w:tc>
          <w:tcPr>
            <w:tcW w:w="1671" w:type="dxa"/>
            <w:vAlign w:val="top"/>
          </w:tcPr>
          <w:p>
            <w:pPr>
              <w:spacing w:before="195" w:line="185" w:lineRule="auto"/>
              <w:ind w:firstLine="128"/>
              <w:rPr>
                <w:rFonts w:ascii="等线" w:hAnsi="等线" w:eastAsia="等线" w:cs="等线"/>
                <w:b/>
                <w:bCs/>
                <w:spacing w:val="-6"/>
                <w:sz w:val="18"/>
                <w:szCs w:val="18"/>
              </w:rPr>
            </w:pPr>
          </w:p>
          <w:p>
            <w:pPr>
              <w:spacing w:before="195" w:line="185" w:lineRule="auto"/>
              <w:ind w:firstLine="128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b/>
                <w:bCs/>
                <w:spacing w:val="-6"/>
                <w:sz w:val="18"/>
                <w:szCs w:val="18"/>
              </w:rPr>
              <w:t>内存</w:t>
            </w:r>
          </w:p>
        </w:tc>
        <w:tc>
          <w:tcPr>
            <w:tcW w:w="8004" w:type="dxa"/>
            <w:vAlign w:val="top"/>
          </w:tcPr>
          <w:p>
            <w:pPr>
              <w:spacing w:before="87" w:line="231" w:lineRule="auto"/>
              <w:ind w:left="114" w:right="112" w:hanging="2"/>
              <w:jc w:val="left"/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</w:pPr>
          </w:p>
          <w:p>
            <w:pPr>
              <w:spacing w:before="87" w:line="231" w:lineRule="auto"/>
              <w:ind w:left="114" w:right="112" w:hanging="2"/>
              <w:jc w:val="left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  <w:t>LPDDR4X 32 GB，  总带宽204.8 GB/s</w:t>
            </w: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845" w:hRule="atLeast"/>
        </w:trPr>
        <w:tc>
          <w:tcPr>
            <w:tcW w:w="1671" w:type="dxa"/>
            <w:vAlign w:val="top"/>
          </w:tcPr>
          <w:p>
            <w:pPr>
              <w:spacing w:before="335" w:line="185" w:lineRule="auto"/>
              <w:ind w:firstLine="125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AI算力</w:t>
            </w:r>
          </w:p>
        </w:tc>
        <w:tc>
          <w:tcPr>
            <w:tcW w:w="8004" w:type="dxa"/>
            <w:vAlign w:val="top"/>
          </w:tcPr>
          <w:p>
            <w:pPr>
              <w:spacing w:before="72" w:line="185" w:lineRule="auto"/>
              <w:ind w:firstLine="117"/>
              <w:jc w:val="left"/>
              <w:rPr>
                <w:rFonts w:hint="eastAsia" w:ascii="等线" w:hAnsi="等线" w:eastAsia="等线" w:cs="等线"/>
                <w:spacing w:val="-4"/>
                <w:position w:val="7"/>
                <w:sz w:val="18"/>
                <w:szCs w:val="18"/>
              </w:rPr>
            </w:pPr>
          </w:p>
          <w:p>
            <w:pPr>
              <w:spacing w:before="72" w:line="185" w:lineRule="auto"/>
              <w:ind w:firstLine="117"/>
              <w:jc w:val="left"/>
              <w:rPr>
                <w:rFonts w:hint="eastAsia" w:ascii="等线" w:hAnsi="等线" w:eastAsia="等线" w:cs="等线"/>
                <w:spacing w:val="-4"/>
                <w:position w:val="7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4"/>
                <w:position w:val="7"/>
                <w:sz w:val="18"/>
                <w:szCs w:val="18"/>
              </w:rPr>
              <w:t>88 TOPS INT8</w:t>
            </w:r>
          </w:p>
          <w:p>
            <w:pPr>
              <w:spacing w:before="72" w:line="185" w:lineRule="auto"/>
              <w:ind w:firstLine="117"/>
              <w:jc w:val="left"/>
              <w:rPr>
                <w:rFonts w:hint="eastAsia" w:ascii="等线" w:hAnsi="等线" w:eastAsia="等线" w:cs="等线"/>
                <w:spacing w:val="-4"/>
                <w:position w:val="7"/>
                <w:sz w:val="18"/>
                <w:szCs w:val="18"/>
              </w:rPr>
            </w:pPr>
          </w:p>
          <w:p>
            <w:pPr>
              <w:spacing w:before="72" w:line="185" w:lineRule="auto"/>
              <w:ind w:firstLine="117"/>
              <w:jc w:val="left"/>
              <w:rPr>
                <w:rFonts w:hint="eastAsia" w:ascii="等线" w:hAnsi="等线" w:eastAsia="等线" w:cs="等线"/>
                <w:spacing w:val="-4"/>
                <w:position w:val="7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4"/>
                <w:position w:val="7"/>
                <w:sz w:val="18"/>
                <w:szCs w:val="18"/>
              </w:rPr>
              <w:t>44 TFLOPS FP16</w:t>
            </w:r>
          </w:p>
          <w:p>
            <w:pPr>
              <w:spacing w:before="72" w:line="185" w:lineRule="auto"/>
              <w:ind w:firstLine="117"/>
              <w:jc w:val="left"/>
              <w:rPr>
                <w:rFonts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2182" w:hRule="atLeast"/>
        </w:trPr>
        <w:tc>
          <w:tcPr>
            <w:tcW w:w="1671" w:type="dxa"/>
            <w:vAlign w:val="top"/>
          </w:tcPr>
          <w:p>
            <w:pPr>
              <w:spacing w:line="347" w:lineRule="auto"/>
              <w:rPr>
                <w:rFonts w:ascii="等线"/>
                <w:sz w:val="21"/>
              </w:rPr>
            </w:pPr>
          </w:p>
          <w:p>
            <w:pPr>
              <w:spacing w:before="62" w:line="185" w:lineRule="auto"/>
              <w:ind w:firstLine="108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编解码能力</w:t>
            </w:r>
          </w:p>
        </w:tc>
        <w:tc>
          <w:tcPr>
            <w:tcW w:w="8004" w:type="dxa"/>
            <w:vAlign w:val="top"/>
          </w:tcPr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 xml:space="preserve">•    </w:t>
            </w:r>
            <w:r>
              <w:rPr>
                <w:rFonts w:hint="default" w:ascii="等线" w:hAnsi="等线" w:eastAsia="等线" w:cs="等线"/>
                <w:spacing w:val="-3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支持H.264硬件解码，  64路1080P 30 FPS                  （8路 3840*2160 60 FPS）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   支持H.265硬件解码，  64路1080P 30 FPS                 （8路 3840*2160 60 FPS）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   支持H.264硬件编码，  4路1080P 30 FPS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   支持H.265硬件编码，  4路1080P 30 FPS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 xml:space="preserve">•     </w:t>
            </w:r>
            <w:r>
              <w:rPr>
                <w:rFonts w:hint="default" w:ascii="等线" w:hAnsi="等线" w:eastAsia="等线" w:cs="等线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JPEG解码能力4*1080P 256 FPS，编码能力4*1080P64 FPS，最大分辨率：  8192*4320</w:t>
            </w: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</w:p>
          <w:p>
            <w:pPr>
              <w:spacing w:before="70" w:line="185" w:lineRule="auto"/>
              <w:ind w:firstLine="128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•     PNG解码能力4*1080P 48 FPS，最大分辨率：             4096*2160</w:t>
            </w:r>
          </w:p>
          <w:p>
            <w:pPr>
              <w:spacing w:before="70" w:line="185" w:lineRule="auto"/>
              <w:ind w:firstLine="128"/>
              <w:rPr>
                <w:rFonts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740" w:hRule="atLeast"/>
        </w:trPr>
        <w:tc>
          <w:tcPr>
            <w:tcW w:w="1671" w:type="dxa"/>
            <w:vAlign w:val="top"/>
          </w:tcPr>
          <w:p>
            <w:pPr>
              <w:spacing w:before="123" w:line="185" w:lineRule="auto"/>
              <w:ind w:firstLine="84" w:firstLineChars="50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PCIe</w:t>
            </w:r>
          </w:p>
        </w:tc>
        <w:tc>
          <w:tcPr>
            <w:tcW w:w="8004" w:type="dxa"/>
            <w:vAlign w:val="top"/>
          </w:tcPr>
          <w:p>
            <w:pPr>
              <w:spacing w:before="154" w:line="185" w:lineRule="auto"/>
              <w:ind w:firstLine="114"/>
              <w:rPr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 xml:space="preserve">PCIe x16 Gen3.0 </w:t>
            </w:r>
          </w:p>
          <w:p>
            <w:pPr>
              <w:spacing w:before="154" w:line="185" w:lineRule="auto"/>
              <w:ind w:firstLine="114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 xml:space="preserve">PCIe x8 Gen3.0 </w:t>
            </w: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564" w:hRule="atLeast"/>
        </w:trPr>
        <w:tc>
          <w:tcPr>
            <w:tcW w:w="1671" w:type="dxa"/>
            <w:vAlign w:val="top"/>
          </w:tcPr>
          <w:p>
            <w:pPr>
              <w:spacing w:before="123" w:line="185" w:lineRule="auto"/>
              <w:ind w:firstLine="109" w:firstLineChars="0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功耗</w:t>
            </w:r>
          </w:p>
        </w:tc>
        <w:tc>
          <w:tcPr>
            <w:tcW w:w="8004" w:type="dxa"/>
            <w:vAlign w:val="top"/>
          </w:tcPr>
          <w:p>
            <w:pPr>
              <w:spacing w:before="154" w:line="185" w:lineRule="auto"/>
              <w:ind w:firstLine="114" w:firstLineChars="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2"/>
                <w:sz w:val="18"/>
                <w:szCs w:val="18"/>
              </w:rPr>
              <w:t>最大67 W</w:t>
            </w: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410" w:hRule="atLeast"/>
        </w:trPr>
        <w:tc>
          <w:tcPr>
            <w:tcW w:w="1671" w:type="dxa"/>
            <w:vAlign w:val="top"/>
          </w:tcPr>
          <w:p>
            <w:pPr>
              <w:spacing w:before="190" w:line="185" w:lineRule="auto"/>
              <w:ind w:firstLine="109" w:firstLineChars="0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工作环境温度</w:t>
            </w:r>
          </w:p>
        </w:tc>
        <w:tc>
          <w:tcPr>
            <w:tcW w:w="8004" w:type="dxa"/>
            <w:vAlign w:val="top"/>
          </w:tcPr>
          <w:p>
            <w:pPr>
              <w:spacing w:before="92" w:line="185" w:lineRule="auto"/>
              <w:ind w:firstLine="113"/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1"/>
                <w:sz w:val="18"/>
                <w:szCs w:val="18"/>
              </w:rPr>
              <w:t>0℃ ~ 55℃</w:t>
            </w:r>
          </w:p>
          <w:p>
            <w:pPr>
              <w:spacing w:before="92" w:line="185" w:lineRule="auto"/>
              <w:ind w:firstLine="113" w:firstLineChars="0"/>
              <w:rPr>
                <w:rFonts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B8CCE4" w:sz="2" w:space="0"/>
            <w:left w:val="single" w:color="B8CCE4" w:sz="2" w:space="0"/>
            <w:bottom w:val="single" w:color="B8CCE4" w:sz="2" w:space="0"/>
            <w:right w:val="single" w:color="B8CCE4" w:sz="2" w:space="0"/>
            <w:insideH w:val="single" w:color="B8CCE4" w:sz="2" w:space="0"/>
            <w:insideV w:val="single" w:color="B8CCE4" w:sz="2" w:space="0"/>
          </w:tblBorders>
        </w:tblPrEx>
        <w:trPr>
          <w:trHeight w:val="410" w:hRule="atLeast"/>
        </w:trPr>
        <w:tc>
          <w:tcPr>
            <w:tcW w:w="1671" w:type="dxa"/>
            <w:vAlign w:val="top"/>
          </w:tcPr>
          <w:p>
            <w:pPr>
              <w:spacing w:before="113" w:line="185" w:lineRule="auto"/>
              <w:ind w:firstLine="118" w:firstLineChars="0"/>
              <w:rPr>
                <w:rFonts w:hint="eastAsia" w:ascii="等线" w:hAnsi="等线" w:eastAsia="等线" w:cs="等线"/>
                <w:sz w:val="18"/>
                <w:szCs w:val="18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-6"/>
                <w:sz w:val="18"/>
                <w:szCs w:val="18"/>
                <w:lang w:val="en-US" w:eastAsia="zh-Hans"/>
              </w:rPr>
              <w:t>结构尺寸</w:t>
            </w:r>
          </w:p>
        </w:tc>
        <w:tc>
          <w:tcPr>
            <w:tcW w:w="8004" w:type="dxa"/>
            <w:vAlign w:val="top"/>
          </w:tcPr>
          <w:p>
            <w:pPr>
              <w:spacing w:before="146" w:line="185" w:lineRule="auto"/>
              <w:ind w:firstLine="113"/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pacing w:val="-3"/>
                <w:sz w:val="18"/>
                <w:szCs w:val="18"/>
              </w:rPr>
              <w:t>169.5 mm * 68.9 mm</w:t>
            </w:r>
          </w:p>
          <w:p>
            <w:pPr>
              <w:spacing w:before="146" w:line="185" w:lineRule="auto"/>
              <w:ind w:firstLine="113" w:firstLineChars="0"/>
              <w:rPr>
                <w:rFonts w:ascii="等线" w:hAnsi="等线" w:eastAsia="等线" w:cs="等线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sz w:val="21"/>
          <w:szCs w:val="21"/>
          <w:lang w:eastAsia="zh-CN"/>
        </w:rPr>
      </w:pPr>
    </w:p>
    <w:p/>
    <w:sectPr>
      <w:headerReference r:id="rId3" w:type="default"/>
      <w:footerReference r:id="rId4" w:type="default"/>
      <w:pgSz w:w="11930" w:h="16860"/>
      <w:pgMar w:top="1100" w:right="960" w:bottom="940" w:left="1080" w:header="566" w:footer="79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armonyOS_Sans_SC_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rmonyOS_Sans_SC_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ource Han Sans CN Normal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VF">
    <w:panose1 w:val="020B0200000000000000"/>
    <w:charset w:val="86"/>
    <w:family w:val="auto"/>
    <w:pitch w:val="default"/>
    <w:sig w:usb0="30000083" w:usb1="2BDF3C10" w:usb2="00000016" w:usb3="00000000" w:csb0="602E0107" w:csb1="00000000"/>
  </w:font>
  <w:font w:name="Source Han Serif CN Regular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Source Han Sans SC VF Norma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684"/>
      </w:tabs>
      <w:jc w:val="righ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3250565</wp:posOffset>
              </wp:positionH>
              <wp:positionV relativeFrom="paragraph">
                <wp:posOffset>-157480</wp:posOffset>
              </wp:positionV>
              <wp:extent cx="2873375" cy="424815"/>
              <wp:effectExtent l="0" t="0" r="22225" b="6985"/>
              <wp:wrapNone/>
              <wp:docPr id="6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756920" y="10099675"/>
                        <a:ext cx="2873375" cy="424815"/>
                      </a:xfrm>
                      <a:custGeom>
                        <a:avLst/>
                        <a:gdLst>
                          <a:gd name="T0" fmla="+- 0 1192 1192"/>
                          <a:gd name="T1" fmla="*/ T0 w 9488"/>
                          <a:gd name="T2" fmla="+- 0 16105 15905"/>
                          <a:gd name="T3" fmla="*/ 16105 h 200"/>
                          <a:gd name="T4" fmla="+- 0 10680 1192"/>
                          <a:gd name="T5" fmla="*/ T4 w 9488"/>
                          <a:gd name="T6" fmla="+- 0 16105 15905"/>
                          <a:gd name="T7" fmla="*/ 16105 h 200"/>
                          <a:gd name="T8" fmla="+- 0 10680 1192"/>
                          <a:gd name="T9" fmla="*/ T8 w 9488"/>
                          <a:gd name="T10" fmla="+- 0 15905 15905"/>
                          <a:gd name="T11" fmla="*/ 15905 h 200"/>
                          <a:gd name="T12" fmla="+- 0 1192 1192"/>
                          <a:gd name="T13" fmla="*/ T12 w 9488"/>
                          <a:gd name="T14" fmla="+- 0 15905 15905"/>
                          <a:gd name="T15" fmla="*/ 15905 h 200"/>
                          <a:gd name="T16" fmla="+- 0 1192 1192"/>
                          <a:gd name="T17" fmla="*/ T16 w 9488"/>
                          <a:gd name="T18" fmla="+- 0 16105 15905"/>
                          <a:gd name="T19" fmla="*/ 16105 h 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9488" h="200">
                            <a:moveTo>
                              <a:pt x="0" y="200"/>
                            </a:moveTo>
                            <a:lnTo>
                              <a:pt x="9488" y="200"/>
                            </a:lnTo>
                            <a:lnTo>
                              <a:pt x="9488" y="0"/>
                            </a:lnTo>
                            <a:lnTo>
                              <a:pt x="0" y="0"/>
                            </a:lnTo>
                            <a:lnTo>
                              <a:pt x="0" y="20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2" o:spid="_x0000_s1026" o:spt="100" style="position:absolute;left:0pt;margin-left:255.95pt;margin-top:-12.4pt;height:33.45pt;width:226.25pt;z-index:-251656192;mso-width-relative:page;mso-height-relative:page;" fillcolor="#FFFFFF [3201]" filled="t" stroked="f" coordsize="9488,200" o:gfxdata="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" path="m0,200l9488,200,9488,0,0,0,0,200xe">
              <v:path o:connectlocs="0,34208227;2873375,34208227;2873375,33783412;0,33783412;0,34208227" o:connectangles="0,0,0,0,0"/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w:rPr>
        <w:rFonts w:hint="eastAsia"/>
        <w:sz w:val="20"/>
        <w:szCs w:val="20"/>
        <w:lang w:eastAsia="zh-CN"/>
      </w:rPr>
      <w:t>版本号V7.2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359410</wp:posOffset>
          </wp:positionV>
          <wp:extent cx="1065530" cy="347980"/>
          <wp:effectExtent l="0" t="0" r="1270" b="7620"/>
          <wp:wrapNone/>
          <wp:docPr id="8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577850</wp:posOffset>
              </wp:positionV>
              <wp:extent cx="1625600" cy="139700"/>
              <wp:effectExtent l="0" t="0" r="0" b="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0" w:line="200" w:lineRule="exact"/>
                            <w:ind w:left="20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宝德计算机系统</w:t>
                          </w:r>
                          <w:r>
                            <w:rPr>
                              <w:rFonts w:hint="eastAsia"/>
                              <w:lang w:val="en-US" w:eastAsia="zh-Hans"/>
                            </w:rPr>
                            <w:t>股份</w:t>
                          </w:r>
                          <w:r>
                            <w:rPr>
                              <w:lang w:eastAsia="zh-CN"/>
                            </w:rPr>
                            <w:t>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397pt;margin-top:45.5pt;height:11pt;width:128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NhE9rYAAAACwEAAA8AAAAAAAAAAQAgAAAAOAAAAGRycy9kb3ducmV2LnhtbFBL&#10;AQIUABQAAAAIAIdO4kDH/o9W4AEAALYDAAAOAAAAAAAAAAEAIAAAAD0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0" w:line="200" w:lineRule="exact"/>
                      <w:ind w:left="20"/>
                      <w:rPr>
                        <w:lang w:eastAsia="zh-CN"/>
                      </w:rPr>
                    </w:pPr>
                    <w:r>
                      <w:rPr>
                        <w:lang w:eastAsia="zh-CN"/>
                      </w:rPr>
                      <w:t>宝德计算机系统</w:t>
                    </w:r>
                    <w:r>
                      <w:rPr>
                        <w:rFonts w:hint="eastAsia"/>
                        <w:lang w:val="en-US" w:eastAsia="zh-Hans"/>
                      </w:rPr>
                      <w:t>股份</w:t>
                    </w:r>
                    <w:r>
                      <w:rPr>
                        <w:lang w:eastAsia="zh-CN"/>
                      </w:rPr>
                      <w:t>有限公司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F51EC"/>
    <w:rsid w:val="D7FF51EC"/>
    <w:rsid w:val="EDEA814F"/>
    <w:rsid w:val="F2BF8682"/>
    <w:rsid w:val="FFC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61"/>
      <w:ind w:left="338"/>
    </w:pPr>
    <w:rPr>
      <w:rFonts w:ascii="宋体" w:hAnsi="宋体" w:eastAsia="宋体"/>
      <w:sz w:val="18"/>
      <w:szCs w:val="18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2022-05-30T09:04:00Z</dcterms:created>
  <dc:creator>jhz</dc:creator>
  <cp:lastModifiedBy>jhz</cp:lastModifiedBy>
  <dcterms:modified xsi:type="dcterms:W3CDTF">2022-05-30T15:56:48Z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